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C3" w:rsidRPr="009612C3" w:rsidRDefault="009612C3" w:rsidP="00961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C3">
        <w:rPr>
          <w:rFonts w:ascii="Times New Roman" w:hAnsi="Times New Roman" w:cs="Times New Roman"/>
          <w:b/>
          <w:sz w:val="28"/>
          <w:szCs w:val="28"/>
        </w:rPr>
        <w:t>Посл</w:t>
      </w:r>
      <w:bookmarkStart w:id="0" w:name="_GoBack"/>
      <w:bookmarkEnd w:id="0"/>
      <w:r w:rsidRPr="009612C3">
        <w:rPr>
          <w:rFonts w:ascii="Times New Roman" w:hAnsi="Times New Roman" w:cs="Times New Roman"/>
          <w:b/>
          <w:sz w:val="28"/>
          <w:szCs w:val="28"/>
        </w:rPr>
        <w:t>едствия уничтожения маркировочного номера шасси автомобиля.</w:t>
      </w:r>
    </w:p>
    <w:p w:rsidR="009612C3" w:rsidRDefault="009612C3" w:rsidP="0096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C3" w:rsidRPr="004C234F" w:rsidRDefault="009612C3" w:rsidP="0096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При уничтожении маркировочного обозначения шасси автомобиля естественным путем новый собственник не сможет перерегистрировать автомобиль на себя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234F">
        <w:rPr>
          <w:rFonts w:ascii="Times New Roman" w:hAnsi="Times New Roman" w:cs="Times New Roman"/>
          <w:sz w:val="28"/>
          <w:szCs w:val="28"/>
        </w:rPr>
        <w:t>Такое решение принято судебной коллегией по административным делам Верховного Суда Российской Федерации 27.07.2016.</w:t>
      </w:r>
    </w:p>
    <w:p w:rsidR="009612C3" w:rsidRPr="004C234F" w:rsidRDefault="009612C3" w:rsidP="0096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Согласно обстоятельствам дела, покупатель обратился в уполномоченный орган с заявлением о перерегистрации на свое имя приобретенной автомашины. При осмотре транспортного средства и сверке номерных агрегатов установлено, что идентифицировать номер шасси невозможно. По данному факту была проведена проверка, по результатам которой вынесено постановление об отказе в возбуждении уголовного дела в связи с отсутствием в деянии гражданина состава преступления, предусмотренного частью 1 статьи 326 Уголовного кодекса Российской Федерации «подделка или уничтожение идентификационного номера транспортного средства».</w:t>
      </w:r>
    </w:p>
    <w:p w:rsidR="009612C3" w:rsidRPr="004C234F" w:rsidRDefault="009612C3" w:rsidP="0096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 xml:space="preserve">В ходе названной проверки проведено исследование номерных агрегатов транспортного средства, о чем составлена </w:t>
      </w:r>
      <w:proofErr w:type="gramStart"/>
      <w:r w:rsidRPr="004C234F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4C234F">
        <w:rPr>
          <w:rFonts w:ascii="Times New Roman" w:hAnsi="Times New Roman" w:cs="Times New Roman"/>
          <w:sz w:val="28"/>
          <w:szCs w:val="28"/>
        </w:rPr>
        <w:t xml:space="preserve"> об исследовании ЭКЦ МВД содержащая сведения о том, что маркировочные обозначения шасси (рамы) уничтожены в результате коррозии металла в ходе эксплуатации транспортного средства. Маркировка номерных агрегатов (цифры и буквы) каким-либо изменениям не подвергалась; визуальных признаков частичного или полного демонтажа фрагмента шасси (рамы), кузова, несущего маркировочные обозначения, не обнаружено; дублирующая табличка с маркировочными обозначениями прикреплена к кузову автомобиля заводским способом и изготовлена заводом-изготовителем.</w:t>
      </w:r>
    </w:p>
    <w:p w:rsidR="009612C3" w:rsidRPr="004C234F" w:rsidRDefault="009612C3" w:rsidP="0096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Уполномоченным органом гражданину было отказано в совершении регистрационных действий по причине уничтожения первичной маркировки шасси (рамы). Факт соответствия (идентификации) маркировки шасси первоначальному содержанию не установлен.</w:t>
      </w:r>
    </w:p>
    <w:p w:rsidR="009612C3" w:rsidRPr="004C234F" w:rsidRDefault="009612C3" w:rsidP="0096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34F">
        <w:rPr>
          <w:rFonts w:ascii="Times New Roman" w:hAnsi="Times New Roman" w:cs="Times New Roman"/>
          <w:sz w:val="28"/>
          <w:szCs w:val="28"/>
        </w:rPr>
        <w:t>Судебная коллегия по административным делам Верховного Суда Российской Федерации со ссылкой на нормативные правовые акты регламентирующие предоставление населению государственной услуги по регистрации автомототранспортных средств и прицепов к ним, указала, что уничтожение идентификационной маркировки, нанесенной на транспортное средство организацией-изготовителем, является основанием для отказа в совершении регистрационных действий с транспортным средством.</w:t>
      </w:r>
      <w:proofErr w:type="gramEnd"/>
    </w:p>
    <w:p w:rsidR="009612C3" w:rsidRDefault="009612C3" w:rsidP="0096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34F">
        <w:rPr>
          <w:rFonts w:ascii="Times New Roman" w:hAnsi="Times New Roman" w:cs="Times New Roman"/>
          <w:sz w:val="28"/>
          <w:szCs w:val="28"/>
        </w:rPr>
        <w:t>Наличие маркировки номера рамы (шасси), указанной в паспорте транспортного средства, является обязательным условием для его регистрации и допуска к участию в дорожном движении.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2C3" w:rsidRDefault="009612C3" w:rsidP="0096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Единственным вариантом решения данной проблемы может служить обращение к производителю автомобиля и восстановление уничтоженного номера производителем, с оформлением соответствующих документов.</w:t>
      </w:r>
    </w:p>
    <w:p w:rsidR="00835CDE" w:rsidRDefault="00835CDE"/>
    <w:sectPr w:rsidR="0083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B4"/>
    <w:rsid w:val="006911B4"/>
    <w:rsid w:val="00835CDE"/>
    <w:rsid w:val="0096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Company>procrf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2016-10-18T07:37:00Z</dcterms:created>
  <dcterms:modified xsi:type="dcterms:W3CDTF">2016-10-18T07:41:00Z</dcterms:modified>
</cp:coreProperties>
</file>