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3" w:rsidRPr="00594743" w:rsidRDefault="00594743" w:rsidP="0059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</w:t>
      </w:r>
      <w:r w:rsidRPr="0059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</w:t>
      </w:r>
      <w:r w:rsidRPr="0059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9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работодателя за нарушение сроков выплаты заработной платы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Федеральным законом от 03.07.2016 № 272-ФЗ в Трудовой кодекс Российской Федерации внесен ряд изменений, касающихся порядка выплаты заработной платы, ответственности работодателя за ее задержку, а также оснований для проведения внеплановых проверок.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Так, законодатель дополнил ст. 136 Трудового кодекса Российской Федерации (далее – ТК РФ) требованием о выплате заработной платы не позднее 15 календарных дней со дня окончания периода, за который она начислена.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Ранее ТК РФ устанавливал только периодичность ее выплаты «не реже чем каждые полмесяца в день, установленный правилами внутреннего трудового распорядка, коллективным договором, трудовым договором».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Таким образом, с 03.10.2016 ТК РФ не только устанавливает требование о максимально допустимом промежутке времени между выплатами частей заработной платы, но и устанавливает максимально возможный срок их выплаты.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Изменения в статью 236 ТК РФ повысили ответственность работодателя в случае неполной выплаты в установленный срок заработной платы.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34F">
        <w:rPr>
          <w:rFonts w:ascii="Times New Roman" w:hAnsi="Times New Roman" w:cs="Times New Roman"/>
          <w:sz w:val="28"/>
          <w:szCs w:val="28"/>
        </w:rPr>
        <w:t>С учетом внесенных изменений теперь при нарушении работодателем установленного срока соответственно выплат</w:t>
      </w:r>
      <w:bookmarkStart w:id="0" w:name="_GoBack"/>
      <w:bookmarkEnd w:id="0"/>
      <w:r w:rsidRPr="004C234F">
        <w:rPr>
          <w:rFonts w:ascii="Times New Roman" w:hAnsi="Times New Roman" w:cs="Times New Roman"/>
          <w:sz w:val="28"/>
          <w:szCs w:val="28"/>
        </w:rPr>
        <w:t>ы заработной платы, оплаты отпуска, выплат при увольнении и (или) других выплат, причитающихся работнику, он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задержки начиная со следующего дня после установленного срока выплаты по день фактического расчета включительно.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До вступления в силу изменений работодатель обязан был выплатить причитающиеся работнику денежные средства с уплатой одной трехсотой действующей в это время ставки рефинансирования Центрального банка Российской Федерации от невыплаченных в срок сумм.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Кроме того, ст. 236 ТК РФ дополнена требованием о том, что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Изменения затронули и порядок организации и проведения проверок работодателей.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Статья 360 ТК РФ была дополнена основанием для проведения внеплановой проверки работодателя.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34F">
        <w:rPr>
          <w:rFonts w:ascii="Times New Roman" w:hAnsi="Times New Roman" w:cs="Times New Roman"/>
          <w:sz w:val="28"/>
          <w:szCs w:val="28"/>
        </w:rPr>
        <w:t>Так, с 03.10.2016 основанием для проведения внеплановой проверки может также являться обращение и заявление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34F">
        <w:rPr>
          <w:rFonts w:ascii="Times New Roman" w:hAnsi="Times New Roman" w:cs="Times New Roman"/>
          <w:sz w:val="28"/>
          <w:szCs w:val="28"/>
        </w:rPr>
        <w:lastRenderedPageBreak/>
        <w:t>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трудового законодательства и иных нормативных правовых актов, содержащих нормы трудового права,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трудовым законодательством.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Проверки по таким обращениям проводятся без согласования с органом прокуратуры.</w:t>
      </w:r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34F">
        <w:rPr>
          <w:rFonts w:ascii="Times New Roman" w:hAnsi="Times New Roman" w:cs="Times New Roman"/>
          <w:sz w:val="28"/>
          <w:szCs w:val="28"/>
        </w:rPr>
        <w:t>Статья 392 ТК РФ дополнена нормой, устанавливающей, что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594743" w:rsidRPr="004C234F" w:rsidRDefault="00594743" w:rsidP="005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 xml:space="preserve">Так же в статью 392 ТК РФ внесены изменения </w:t>
      </w:r>
      <w:proofErr w:type="gramStart"/>
      <w:r w:rsidRPr="004C234F">
        <w:rPr>
          <w:rFonts w:ascii="Times New Roman" w:hAnsi="Times New Roman" w:cs="Times New Roman"/>
          <w:sz w:val="28"/>
          <w:szCs w:val="28"/>
        </w:rPr>
        <w:t>в части возможности восстановления пропущенного по уважительным причинам срока обращения в суд работодателем по спорам о возмещении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работником ущерба, причиненного ему.</w:t>
      </w: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F"/>
    <w:rsid w:val="003D2B5F"/>
    <w:rsid w:val="00594743"/>
    <w:rsid w:val="00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Company>procrf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2016-10-18T07:30:00Z</dcterms:created>
  <dcterms:modified xsi:type="dcterms:W3CDTF">2016-10-18T07:34:00Z</dcterms:modified>
</cp:coreProperties>
</file>