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0" w:rsidRPr="0073206D" w:rsidRDefault="00756240" w:rsidP="00756240">
      <w:pPr>
        <w:pStyle w:val="2"/>
        <w:shd w:val="clear" w:color="auto" w:fill="F9F9F9"/>
        <w:spacing w:before="68" w:beforeAutospacing="0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Уголовная ответственность за совершение действий, угрожающих безопасности эксплуатации транспортных средств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С 15 апреля текущего года в силу вступ</w:t>
      </w:r>
      <w:r>
        <w:rPr>
          <w:color w:val="000000" w:themeColor="text1"/>
          <w:sz w:val="28"/>
          <w:szCs w:val="28"/>
        </w:rPr>
        <w:t>или</w:t>
      </w:r>
      <w:r w:rsidRPr="0073206D">
        <w:rPr>
          <w:color w:val="000000" w:themeColor="text1"/>
          <w:sz w:val="28"/>
          <w:szCs w:val="28"/>
        </w:rPr>
        <w:t xml:space="preserve"> изменения в Уголовный и Уголовно-процессуальный кодексы Российской Федерации.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 xml:space="preserve">В частности Особенная часть УК РФ дополняется новой статьей 267.1, предусматривающей уголовную ответственность за совершение из хулиганских побуждений действий, угрожающих безопасной эксплуатации транспортных средств. Речь идет о деяниях, которые были совершены вне транспортного средства, в том числе в </w:t>
      </w:r>
      <w:proofErr w:type="spellStart"/>
      <w:r w:rsidRPr="0073206D">
        <w:rPr>
          <w:color w:val="000000" w:themeColor="text1"/>
          <w:sz w:val="28"/>
          <w:szCs w:val="28"/>
        </w:rPr>
        <w:t>зацепинге</w:t>
      </w:r>
      <w:proofErr w:type="spellEnd"/>
      <w:r w:rsidRPr="0073206D">
        <w:rPr>
          <w:color w:val="000000" w:themeColor="text1"/>
          <w:sz w:val="28"/>
          <w:szCs w:val="28"/>
        </w:rPr>
        <w:t>  - езде на крышах вагона или на автосцепках.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иного дохода осужденного за период до двух лет, либо ограничение свободы на срок до двух лет, либо лишение свободы на тот же срок.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73206D">
        <w:rPr>
          <w:color w:val="000000" w:themeColor="text1"/>
          <w:sz w:val="28"/>
          <w:szCs w:val="28"/>
        </w:rPr>
        <w:t>ч</w:t>
      </w:r>
      <w:proofErr w:type="gramEnd"/>
      <w:r w:rsidRPr="0073206D">
        <w:rPr>
          <w:color w:val="000000" w:themeColor="text1"/>
          <w:sz w:val="28"/>
          <w:szCs w:val="28"/>
        </w:rPr>
        <w:t>. 3 ст. 151 УПК РФ предварительное следствие по уголовным  делам данной категории будет осуществляться следователями органов внутренних дел.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Pr="0073206D">
        <w:rPr>
          <w:color w:val="000000" w:themeColor="text1"/>
          <w:sz w:val="28"/>
          <w:szCs w:val="28"/>
        </w:rPr>
        <w:t>Согласно изменениям в Уголовный кодекс Российской Федерации грубое нарушение общественного порядка, совершенное на железнодорожном, морском, внутреннем водном или воздушном транспорте, а также на любом ином транспорте общего пользования теперь подпадает под действие статьи 213 УК РФ –  хулиганство.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Наказание за такое деяние предусмотрено от штрафа (от 300 тыс. до 500 тыс. рублей) вплоть до лишения свободы на срок до 5 лет. </w:t>
      </w:r>
    </w:p>
    <w:p w:rsidR="00756240" w:rsidRPr="0073206D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 xml:space="preserve">Предложенные на стадии разработки законопроекта изменения были единогласно поддержаны представителями транспортных компаний (РЖД, «Аэрофлот» и других), Минтранса России, поскольку в настоящее время установленных законом мер ответственности за подобные деяния не достаточно. По действующему законодательству транспортные </w:t>
      </w:r>
      <w:proofErr w:type="gramStart"/>
      <w:r w:rsidRPr="0073206D">
        <w:rPr>
          <w:color w:val="000000" w:themeColor="text1"/>
          <w:sz w:val="28"/>
          <w:szCs w:val="28"/>
        </w:rPr>
        <w:t>дебоширы</w:t>
      </w:r>
      <w:proofErr w:type="gramEnd"/>
      <w:r w:rsidRPr="0073206D">
        <w:rPr>
          <w:color w:val="000000" w:themeColor="text1"/>
          <w:sz w:val="28"/>
          <w:szCs w:val="28"/>
        </w:rPr>
        <w:t xml:space="preserve"> могли быть подвергнуты лишь административному штрафу в размере до 1 тыс. рублей по статье 20.1 </w:t>
      </w:r>
      <w:proofErr w:type="spellStart"/>
      <w:r w:rsidRPr="0073206D">
        <w:rPr>
          <w:color w:val="000000" w:themeColor="text1"/>
          <w:sz w:val="28"/>
          <w:szCs w:val="28"/>
        </w:rPr>
        <w:t>КоАП</w:t>
      </w:r>
      <w:proofErr w:type="spellEnd"/>
      <w:r w:rsidRPr="0073206D">
        <w:rPr>
          <w:color w:val="000000" w:themeColor="text1"/>
          <w:sz w:val="28"/>
          <w:szCs w:val="28"/>
        </w:rPr>
        <w:t xml:space="preserve"> – мелкое хулиганство.</w:t>
      </w:r>
    </w:p>
    <w:p w:rsidR="00756240" w:rsidRPr="007A7B1A" w:rsidRDefault="00756240" w:rsidP="00756240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206D">
        <w:rPr>
          <w:color w:val="000000" w:themeColor="text1"/>
          <w:sz w:val="28"/>
          <w:szCs w:val="28"/>
        </w:rPr>
        <w:t>Таким образом, утвержденные Государственной Думой Российской Федерации изменения в закон направлены на устранение существующей безнаказанности за противоправные действия, угрожающие безопасности пассажиров и эксплуатации транспортных средств. Кроме того, внесенные изменения должны стать превентивной мерой в борьбе с хулиганскими деяниями в зоне повышенной опасности, какой являются различные виды транспорта.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2939"/>
    <w:rsid w:val="000067D6"/>
    <w:rsid w:val="004E0139"/>
    <w:rsid w:val="004E5A5D"/>
    <w:rsid w:val="00532939"/>
    <w:rsid w:val="0071260B"/>
    <w:rsid w:val="00756240"/>
    <w:rsid w:val="00A177CB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paragraph" w:styleId="2">
    <w:name w:val="heading 2"/>
    <w:basedOn w:val="a"/>
    <w:link w:val="20"/>
    <w:uiPriority w:val="9"/>
    <w:qFormat/>
    <w:rsid w:val="00532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2</cp:revision>
  <dcterms:created xsi:type="dcterms:W3CDTF">2017-05-15T09:55:00Z</dcterms:created>
  <dcterms:modified xsi:type="dcterms:W3CDTF">2017-05-15T09:55:00Z</dcterms:modified>
</cp:coreProperties>
</file>