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53" w:rsidRDefault="00047553" w:rsidP="00047553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53">
        <w:rPr>
          <w:rFonts w:ascii="Times New Roman" w:hAnsi="Times New Roman" w:cs="Times New Roman"/>
          <w:b/>
          <w:sz w:val="28"/>
          <w:szCs w:val="28"/>
        </w:rPr>
        <w:t>Таганская межрайонная прокуратура г. Москвы разъясняет, кто является гражданским истцом в уголовном судопроизводстве</w:t>
      </w:r>
    </w:p>
    <w:p w:rsidR="00047553" w:rsidRPr="00047553" w:rsidRDefault="00047553" w:rsidP="00047553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7553" w:rsidRPr="002C59C9" w:rsidRDefault="00047553" w:rsidP="0004755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В силу ст. 44 УПК РФ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</w:t>
      </w:r>
    </w:p>
    <w:p w:rsidR="00047553" w:rsidRPr="002C59C9" w:rsidRDefault="00047553" w:rsidP="0004755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Решение о признании гражданским истцом оформляется определением суда или постановлением судьи, следователя, дознавателя. </w:t>
      </w:r>
    </w:p>
    <w:p w:rsidR="00047553" w:rsidRPr="002C59C9" w:rsidRDefault="00047553" w:rsidP="0004755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</w:t>
      </w:r>
    </w:p>
    <w:p w:rsidR="00047553" w:rsidRPr="002C59C9" w:rsidRDefault="00047553" w:rsidP="0004755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На основании ч. 4 ст. 44 УПК РФ гражданский истец наделен перечнем прав, в том числе представлять доказательства, давать объяснения по предъявленному иску, заявлять ходатайства и отводы, давать показания и объяснения на родном языке или языке, которым он владеет, отказаться от предъявленного им гражданского иска и др.</w:t>
      </w:r>
    </w:p>
    <w:p w:rsidR="00047553" w:rsidRDefault="00047553" w:rsidP="00047553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Отказ от гражданского иска может быть заявлен гражданским истцом в любой момент производства по уголовному делу, но до удаления суда в совещательную комнату для постановления приговора. Отказ от гражданского иска влечет за собой прекращение производства по нему.</w:t>
      </w:r>
    </w:p>
    <w:p w:rsidR="00F25593" w:rsidRDefault="00047553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3"/>
    <w:rsid w:val="00047553"/>
    <w:rsid w:val="008807E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57401-4619-4D9A-9376-CD38EC7D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0475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0475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2022-12-23T06:04:00Z</dcterms:created>
  <dcterms:modified xsi:type="dcterms:W3CDTF">2022-12-23T06:04:00Z</dcterms:modified>
</cp:coreProperties>
</file>