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F2" w:rsidRDefault="00EB12F2" w:rsidP="00EB12F2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2F2">
        <w:rPr>
          <w:rFonts w:ascii="Times New Roman" w:hAnsi="Times New Roman" w:cs="Times New Roman"/>
          <w:b/>
          <w:sz w:val="28"/>
          <w:szCs w:val="28"/>
        </w:rPr>
        <w:t xml:space="preserve">Таганская межрайонная прокуратура г. Москвы </w:t>
      </w:r>
      <w:proofErr w:type="gramStart"/>
      <w:r w:rsidRPr="00EB12F2">
        <w:rPr>
          <w:rFonts w:ascii="Times New Roman" w:hAnsi="Times New Roman" w:cs="Times New Roman"/>
          <w:b/>
          <w:sz w:val="28"/>
          <w:szCs w:val="28"/>
        </w:rPr>
        <w:t>разъясняет ,какие</w:t>
      </w:r>
      <w:proofErr w:type="gramEnd"/>
      <w:r w:rsidRPr="00EB12F2">
        <w:rPr>
          <w:rFonts w:ascii="Times New Roman" w:hAnsi="Times New Roman" w:cs="Times New Roman"/>
          <w:b/>
          <w:sz w:val="28"/>
          <w:szCs w:val="28"/>
        </w:rPr>
        <w:t xml:space="preserve"> существуют основания, порядок и последствия признания организации экстремисткой</w:t>
      </w:r>
    </w:p>
    <w:p w:rsidR="00EB12F2" w:rsidRPr="00EB12F2" w:rsidRDefault="00EB12F2" w:rsidP="00EB12F2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На основании п. 1 ч. 2.1 ст. 6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07.08.2001 </w:t>
      </w:r>
      <w:r w:rsidRPr="002C59C9">
        <w:rPr>
          <w:rFonts w:ascii="Times New Roman" w:hAnsi="Times New Roman" w:cs="Times New Roman"/>
          <w:sz w:val="28"/>
          <w:szCs w:val="28"/>
        </w:rPr>
        <w:t>N 115-ФЗ «О противодействии легализации (отмыванию) доходов, полученных преступным путем, и финансированию терроризма» основаниями для включения организации в перечень организаций и физических лиц, в отношении которых имеются сведения об их причастности к экстремистской деятельности или терроризму, является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Согласно ст. 9 Закона о противодействии экстремизму 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случае, предусмотренном ч. 4 ст. 7 Закона о противодействии экстремизму в Российской Федерации (</w:t>
      </w:r>
      <w:proofErr w:type="spellStart"/>
      <w:r w:rsidRPr="002C59C9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2C59C9">
        <w:rPr>
          <w:rFonts w:ascii="Times New Roman" w:hAnsi="Times New Roman" w:cs="Times New Roman"/>
          <w:sz w:val="28"/>
          <w:szCs w:val="28"/>
        </w:rPr>
        <w:t xml:space="preserve"> причин вынесения предупреждения со стороны Генерального прокурора Российской Федерации или выявление новых фактов с признаками экстремизма), либо в случае осуществления общественным или религиозным объединением, либо иной организацией, либо их региональным или другим структурным подразделением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По указанным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 случае принятия судом решения о ликвидации общественного или религиозного объединения их региональные и другие структурные подразделения также подлежат ликвидации.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 xml:space="preserve">Оставшееся после удовлетворения требований кредиторов имущество общественного или религиозного объединения либо иной организации, </w:t>
      </w:r>
      <w:r w:rsidRPr="002C59C9">
        <w:rPr>
          <w:rFonts w:ascii="Times New Roman" w:hAnsi="Times New Roman" w:cs="Times New Roman"/>
          <w:sz w:val="28"/>
          <w:szCs w:val="28"/>
        </w:rPr>
        <w:lastRenderedPageBreak/>
        <w:t>ликвидируемых по вышеуказанным основаниям, подлежит обращению в собственность Российской Федерации.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деятельности, и описание символики указанных объединений, организаций подлежат размещению в информационно-телекоммуникационной сети Интернет на сайте федерального органа государственной регистрации. Указанный перечень также подлежит опубликованию в "Российской газете".</w:t>
      </w:r>
    </w:p>
    <w:p w:rsidR="00EB12F2" w:rsidRPr="002C59C9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Ведение перечня осуществляется Минюстом России в электронном виде и на бумажных носителях путем последовательного внесения в него записей.</w:t>
      </w:r>
    </w:p>
    <w:p w:rsidR="00EB12F2" w:rsidRDefault="00EB12F2" w:rsidP="00EB12F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9C9">
        <w:rPr>
          <w:rFonts w:ascii="Times New Roman" w:hAnsi="Times New Roman" w:cs="Times New Roman"/>
          <w:sz w:val="28"/>
          <w:szCs w:val="28"/>
        </w:rPr>
        <w:t>Перечень размещается на официальном сайте Минюста России в информационно-телекоммуникационной сети Интернет (www.minjust.gov.ru) и направляется для опубликования в федеральное государственное бюджетное учреждение "Редакция "Российской газеты".</w:t>
      </w:r>
    </w:p>
    <w:p w:rsidR="00F25593" w:rsidRDefault="00EB12F2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2"/>
    <w:rsid w:val="008807EC"/>
    <w:rsid w:val="00C12865"/>
    <w:rsid w:val="00EB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BE92-120F-4C99-B81C-70918CC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EB1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EB12F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2022-12-23T06:13:00Z</dcterms:created>
  <dcterms:modified xsi:type="dcterms:W3CDTF">2022-12-23T06:13:00Z</dcterms:modified>
</cp:coreProperties>
</file>